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7387B" w14:textId="77777777" w:rsidR="00CE1257" w:rsidRPr="00B72E02" w:rsidRDefault="00CE1257" w:rsidP="00B72E02">
      <w:pPr>
        <w:pStyle w:val="Heading1"/>
        <w:keepNext w:val="0"/>
        <w:keepLines w:val="0"/>
        <w:ind w:left="0"/>
        <w:rPr>
          <w:b w:val="0"/>
          <w:u w:val="single"/>
          <w:lang w:val="en-US"/>
        </w:rPr>
      </w:pPr>
      <w:bookmarkStart w:id="0" w:name="_qt6mdl8voxp" w:colFirst="0" w:colLast="0"/>
      <w:bookmarkStart w:id="1" w:name="_x6amlyihnfqc"/>
      <w:bookmarkEnd w:id="0"/>
      <w:bookmarkEnd w:id="1"/>
    </w:p>
    <w:p w14:paraId="5ADE7091" w14:textId="77777777" w:rsidR="00CE1257" w:rsidRPr="00CE1257" w:rsidRDefault="00000000" w:rsidP="00CE1257">
      <w:pPr>
        <w:pStyle w:val="Title"/>
        <w:spacing w:before="120" w:after="120" w:line="276" w:lineRule="auto"/>
        <w:jc w:val="both"/>
        <w:rPr>
          <w:b/>
          <w:sz w:val="22"/>
          <w:szCs w:val="22"/>
          <w:u w:val="single"/>
          <w:lang w:val="en-US"/>
        </w:rPr>
      </w:pPr>
      <w:r>
        <w:rPr>
          <w:noProof/>
          <w:lang w:val="de-DE"/>
        </w:rPr>
        <mc:AlternateContent>
          <mc:Choice Requires="wps">
            <w:drawing>
              <wp:anchor distT="114300" distB="114300" distL="114300" distR="114300" simplePos="0" relativeHeight="251658240" behindDoc="1" locked="0" layoutInCell="1" allowOverlap="1" wp14:anchorId="662150E1" wp14:editId="2728C578">
                <wp:simplePos x="0" y="0"/>
                <wp:positionH relativeFrom="margin">
                  <wp:posOffset>-95249</wp:posOffset>
                </wp:positionH>
                <wp:positionV relativeFrom="paragraph">
                  <wp:posOffset>0</wp:posOffset>
                </wp:positionV>
                <wp:extent cx="6305550" cy="33363"/>
                <wp:effectExtent l="0" t="0" r="0" b="0"/>
                <wp:wrapTopAndBottom/>
                <wp:docPr id="3" name="Rectangle 3"/>
                <wp:cNvGraphicFramePr/>
                <a:graphic xmlns:a="http://schemas.openxmlformats.org/drawingml/2006/main">
                  <a:graphicData uri="http://schemas.microsoft.com/office/word/2010/wordprocessingShape">
                    <wps:wsp>
                      <wps:cNvSpPr/>
                      <wps:spPr>
                        <a:xfrm>
                          <a:off x="-1333500" y="1666875"/>
                          <a:ext cx="6305550" cy="33363"/>
                        </a:xfrm>
                        <a:prstGeom prst="rect">
                          <a:avLst/>
                        </a:prstGeom>
                        <a:solidFill>
                          <a:srgbClr val="000000"/>
                        </a:solidFill>
                        <a:ln>
                          <a:noFill/>
                        </a:ln>
                      </wps:spPr>
                      <wps:txbx>
                        <w:txbxContent>
                          <w:p w14:paraId="7500DEA6" w14:textId="77777777" w:rsidR="00CE1257" w:rsidRDefault="00CE1257" w:rsidP="00CE1257">
                            <w:pPr>
                              <w:spacing w:after="0" w:line="240" w:lineRule="auto"/>
                            </w:pPr>
                          </w:p>
                        </w:txbxContent>
                      </wps:txbx>
                      <wps:bodyPr spcFirstLastPara="1" wrap="square" lIns="91425" tIns="91425" rIns="91425" bIns="91425" anchor="ctr" anchorCtr="0"/>
                    </wps:wsp>
                  </a:graphicData>
                </a:graphic>
              </wp:anchor>
            </w:drawing>
          </mc:Choice>
          <mc:Fallback>
            <w:pict>
              <v:rect id="Rectangle 3" o:spid="_x0000_s1025" style="width:496.5pt;height:2.65pt;margin-top:0;margin-left:-7.5pt;mso-position-horizontal-relative:margin;mso-wrap-distance-bottom:9pt;mso-wrap-distance-left:9pt;mso-wrap-distance-right:9pt;mso-wrap-distance-top:9pt;mso-wrap-style:square;position:absolute;visibility:visible;v-text-anchor:middle;z-index:-251657216" fillcolor="black" stroked="f">
                <v:textbox inset="7.2pt,7.2pt,7.2pt,7.2pt">
                  <w:txbxContent>
                    <w:p w:rsidR="00CE1257" w:rsidP="00CE1257">
                      <w:pPr>
                        <w:spacing w:after="0" w:line="240" w:lineRule="auto"/>
                      </w:pPr>
                    </w:p>
                  </w:txbxContent>
                </v:textbox>
                <w10:wrap type="topAndBottom"/>
              </v:rect>
            </w:pict>
          </mc:Fallback>
        </mc:AlternateContent>
      </w:r>
      <w:r w:rsidRPr="00CE1257">
        <w:rPr>
          <w:b/>
          <w:sz w:val="28"/>
          <w:szCs w:val="22"/>
          <w:u w:val="single"/>
          <w:lang w:val="en-US"/>
        </w:rPr>
        <w:t>Trattamento dei dati (personali) da parte dell'ente responsabile del processo di candidatura online</w:t>
      </w:r>
    </w:p>
    <w:p w14:paraId="2291591F" w14:textId="77777777" w:rsidR="00CE1257" w:rsidRPr="00CE1257" w:rsidRDefault="00CE1257" w:rsidP="00CE1257">
      <w:pPr>
        <w:pStyle w:val="Title"/>
        <w:spacing w:before="120" w:after="120" w:line="276" w:lineRule="auto"/>
        <w:jc w:val="both"/>
        <w:rPr>
          <w:sz w:val="22"/>
          <w:szCs w:val="22"/>
          <w:lang w:val="en-US"/>
        </w:rPr>
      </w:pPr>
    </w:p>
    <w:p w14:paraId="3D14CA10" w14:textId="77777777" w:rsidR="00CE1257" w:rsidRPr="00025C1A" w:rsidRDefault="00000000" w:rsidP="00CE1257">
      <w:pPr>
        <w:pStyle w:val="Normal1"/>
        <w:numPr>
          <w:ilvl w:val="0"/>
          <w:numId w:val="2"/>
        </w:numPr>
        <w:pBdr>
          <w:top w:val="nil"/>
          <w:left w:val="nil"/>
          <w:bottom w:val="nil"/>
          <w:right w:val="nil"/>
          <w:between w:val="nil"/>
        </w:pBdr>
        <w:spacing w:before="120" w:after="120" w:line="276" w:lineRule="auto"/>
        <w:jc w:val="both"/>
        <w:rPr>
          <w:rFonts w:ascii="Open Sans" w:eastAsia="Open Sans" w:hAnsi="Open Sans" w:cs="Open Sans"/>
          <w:color w:val="000000"/>
          <w:lang w:val="en-US"/>
        </w:rPr>
      </w:pPr>
      <w:r w:rsidRPr="00025C1A">
        <w:rPr>
          <w:rFonts w:ascii="Open Sans" w:hAnsi="Open Sans"/>
          <w:b/>
          <w:color w:val="000000"/>
          <w:lang w:val="en-US"/>
        </w:rPr>
        <w:t>Informazioni generali</w:t>
      </w:r>
    </w:p>
    <w:p w14:paraId="61988C72"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Questa informativa sulla privacy dei dati, che si riferisce esclusivamente ai dati raccolti nell'ambito del processo di candidatura online, ha lo scopo di informare il candidato di come trattiamo tali dati personali.</w:t>
      </w:r>
    </w:p>
    <w:p w14:paraId="3450D9F1" w14:textId="77777777" w:rsidR="00CE1257" w:rsidRPr="00025C1A" w:rsidRDefault="00CE1257" w:rsidP="00CE1257">
      <w:pPr>
        <w:pStyle w:val="Normal1"/>
        <w:spacing w:before="120" w:after="120" w:line="276" w:lineRule="auto"/>
        <w:jc w:val="both"/>
        <w:rPr>
          <w:rFonts w:ascii="Open Sans" w:eastAsia="Open Sans" w:hAnsi="Open Sans" w:cs="Open Sans"/>
          <w:lang w:val="en-US"/>
        </w:rPr>
      </w:pPr>
    </w:p>
    <w:p w14:paraId="1CC5B4F1" w14:textId="77777777" w:rsidR="00CE1257" w:rsidRPr="00025C1A" w:rsidRDefault="00000000" w:rsidP="00CE1257">
      <w:pPr>
        <w:pStyle w:val="Normal1"/>
        <w:numPr>
          <w:ilvl w:val="0"/>
          <w:numId w:val="2"/>
        </w:numPr>
        <w:pBdr>
          <w:top w:val="nil"/>
          <w:left w:val="nil"/>
          <w:bottom w:val="nil"/>
          <w:right w:val="nil"/>
          <w:between w:val="nil"/>
        </w:pBdr>
        <w:spacing w:before="120" w:after="120" w:line="276" w:lineRule="auto"/>
        <w:jc w:val="both"/>
        <w:rPr>
          <w:rFonts w:ascii="Open Sans" w:eastAsia="Open Sans" w:hAnsi="Open Sans" w:cs="Open Sans"/>
          <w:color w:val="000000"/>
          <w:lang w:val="en-US"/>
        </w:rPr>
      </w:pPr>
      <w:r w:rsidRPr="00025C1A">
        <w:rPr>
          <w:rFonts w:ascii="Open Sans" w:hAnsi="Open Sans"/>
          <w:b/>
          <w:color w:val="000000"/>
          <w:lang w:val="en-US"/>
        </w:rPr>
        <w:t>Responsabile del trattamento</w:t>
      </w:r>
    </w:p>
    <w:p w14:paraId="67BB327A"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Il responsabile del trattamento ai sensi della legge sulla protezione dei dati è:</w:t>
      </w:r>
    </w:p>
    <w:p w14:paraId="138C639D" w14:textId="77777777" w:rsidR="00CE1257" w:rsidRPr="00E80195" w:rsidRDefault="00000000" w:rsidP="00CE1257">
      <w:pPr>
        <w:pStyle w:val="Normal1"/>
        <w:spacing w:before="120" w:after="120" w:line="276" w:lineRule="auto"/>
        <w:jc w:val="both"/>
        <w:rPr>
          <w:rFonts w:ascii="Open Sans" w:eastAsia="Open Sans" w:hAnsi="Open Sans" w:cs="Open Sans"/>
          <w:highlight w:val="yellow"/>
          <w:lang w:val="en-US"/>
        </w:rPr>
      </w:pPr>
      <w:r w:rsidRPr="00E80195">
        <w:rPr>
          <w:rFonts w:ascii="Open Sans" w:hAnsi="Open Sans"/>
          <w:highlight w:val="yellow"/>
          <w:lang w:val="en-US"/>
        </w:rPr>
        <w:t xml:space="preserve">[Company name &amp; legal form] </w:t>
      </w:r>
    </w:p>
    <w:p w14:paraId="0BD64A17"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sidRPr="00E80195">
        <w:rPr>
          <w:rFonts w:ascii="Open Sans" w:hAnsi="Open Sans"/>
          <w:highlight w:val="yellow"/>
          <w:lang w:val="en-US"/>
        </w:rPr>
        <w:t>[Company address]</w:t>
      </w:r>
    </w:p>
    <w:p w14:paraId="36E515D8"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 xml:space="preserve">Telefono: </w:t>
      </w:r>
      <w:r w:rsidRPr="00E80195">
        <w:rPr>
          <w:rFonts w:ascii="Open Sans" w:hAnsi="Open Sans"/>
          <w:highlight w:val="yellow"/>
          <w:lang w:val="en-US"/>
        </w:rPr>
        <w:t>[phone number]</w:t>
      </w:r>
    </w:p>
    <w:p w14:paraId="0D83CFDF"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Numero di iscrizione al</w:t>
      </w:r>
      <w:r>
        <w:rPr>
          <w:rFonts w:ascii="Open Sans" w:eastAsia="Open Sans" w:hAnsi="Open Sans" w:cs="Open Sans"/>
          <w:lang w:val="en-US"/>
        </w:rPr>
        <w:t xml:space="preserve"> Registro di </w:t>
      </w:r>
      <w:r w:rsidRPr="00025C1A">
        <w:rPr>
          <w:rFonts w:ascii="Open Sans" w:hAnsi="Open Sans"/>
          <w:lang w:val="en-US"/>
        </w:rPr>
        <w:t xml:space="preserve">commercio: </w:t>
      </w:r>
      <w:r w:rsidRPr="00E80195">
        <w:rPr>
          <w:rFonts w:ascii="Open Sans" w:hAnsi="Open Sans"/>
          <w:highlight w:val="yellow"/>
          <w:lang w:val="en-US"/>
        </w:rPr>
        <w:t>[entry number]</w:t>
      </w:r>
    </w:p>
    <w:p w14:paraId="14CA4DAB"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 xml:space="preserve">Tribunale di registrazione: </w:t>
      </w:r>
      <w:r w:rsidRPr="00E80195">
        <w:rPr>
          <w:rFonts w:ascii="Open Sans" w:hAnsi="Open Sans"/>
          <w:highlight w:val="yellow"/>
          <w:lang w:val="en-US"/>
        </w:rPr>
        <w:t>[name of registration court]</w:t>
      </w:r>
    </w:p>
    <w:p w14:paraId="301260AE"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 xml:space="preserve">Delegato alla protezione dei dati: </w:t>
      </w:r>
      <w:r w:rsidRPr="00E80195">
        <w:rPr>
          <w:rFonts w:ascii="Open Sans" w:hAnsi="Open Sans"/>
          <w:highlight w:val="yellow"/>
          <w:lang w:val="en-US"/>
        </w:rPr>
        <w:t>[name and contact details of the Data Protection Officer, if applicable]</w:t>
      </w:r>
    </w:p>
    <w:p w14:paraId="4C13B898" w14:textId="77777777" w:rsidR="00CE1257" w:rsidRPr="00025C1A" w:rsidRDefault="00CE1257" w:rsidP="00CE1257">
      <w:pPr>
        <w:pStyle w:val="Normal1"/>
        <w:spacing w:before="120" w:after="120" w:line="276" w:lineRule="auto"/>
        <w:jc w:val="both"/>
        <w:rPr>
          <w:rFonts w:ascii="Times New Roman" w:eastAsia="Times New Roman" w:hAnsi="Times New Roman" w:cs="Times New Roman"/>
          <w:sz w:val="24"/>
          <w:szCs w:val="24"/>
          <w:lang w:val="en-US"/>
        </w:rPr>
      </w:pPr>
    </w:p>
    <w:p w14:paraId="2B9D80B4" w14:textId="77777777" w:rsidR="00CE1257" w:rsidRPr="00025C1A" w:rsidRDefault="00000000" w:rsidP="00CE1257">
      <w:pPr>
        <w:pStyle w:val="Normal1"/>
        <w:numPr>
          <w:ilvl w:val="0"/>
          <w:numId w:val="2"/>
        </w:numPr>
        <w:pBdr>
          <w:top w:val="nil"/>
          <w:left w:val="nil"/>
          <w:bottom w:val="nil"/>
          <w:right w:val="nil"/>
          <w:between w:val="nil"/>
        </w:pBdr>
        <w:spacing w:before="120" w:after="120" w:line="276" w:lineRule="auto"/>
        <w:jc w:val="both"/>
        <w:rPr>
          <w:rFonts w:ascii="Open Sans" w:eastAsia="Open Sans" w:hAnsi="Open Sans" w:cs="Open Sans"/>
          <w:color w:val="000000"/>
          <w:lang w:val="en-US"/>
        </w:rPr>
      </w:pPr>
      <w:r w:rsidRPr="00025C1A">
        <w:rPr>
          <w:rFonts w:ascii="Open Sans" w:hAnsi="Open Sans"/>
          <w:b/>
          <w:color w:val="000000"/>
          <w:lang w:val="en-US"/>
        </w:rPr>
        <w:t>Dati personali raccolti nell'ambito del processo di candidatura</w:t>
      </w:r>
    </w:p>
    <w:p w14:paraId="545F38EE"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Per dati personali si intende qualsiasi informazione relativa alla situazione personale o materiale di un individuo identificato o identificabile. Si tratta di informazioni quali, ad esempio, nome, indirizzo, numero di telefono e data di nascita dell'utente, ma anche di dati relativi alla carriera specifica dell'utente, ecc. Tuttavia, le informazioni che non possono essere (in)direttamente associate alla sua identità reale non rappresentano dati personali.</w:t>
      </w:r>
    </w:p>
    <w:p w14:paraId="6417DD7F" w14:textId="77777777" w:rsidR="00CE1257" w:rsidRPr="00025C1A" w:rsidRDefault="00CE1257" w:rsidP="00CE1257">
      <w:pPr>
        <w:pStyle w:val="Normal1"/>
        <w:spacing w:before="120" w:after="120" w:line="276" w:lineRule="auto"/>
        <w:jc w:val="both"/>
        <w:rPr>
          <w:rFonts w:ascii="Times New Roman" w:eastAsia="Times New Roman" w:hAnsi="Times New Roman" w:cs="Times New Roman"/>
          <w:sz w:val="24"/>
          <w:szCs w:val="24"/>
          <w:lang w:val="en-US"/>
        </w:rPr>
      </w:pPr>
    </w:p>
    <w:p w14:paraId="02994594" w14:textId="77777777" w:rsidR="00CE1257" w:rsidRPr="00025C1A" w:rsidRDefault="00000000" w:rsidP="00CE1257">
      <w:pPr>
        <w:pStyle w:val="Normal1"/>
        <w:numPr>
          <w:ilvl w:val="0"/>
          <w:numId w:val="2"/>
        </w:numPr>
        <w:pBdr>
          <w:top w:val="nil"/>
          <w:left w:val="nil"/>
          <w:bottom w:val="nil"/>
          <w:right w:val="nil"/>
          <w:between w:val="nil"/>
        </w:pBdr>
        <w:spacing w:before="120" w:after="120" w:line="276" w:lineRule="auto"/>
        <w:jc w:val="both"/>
        <w:rPr>
          <w:rFonts w:ascii="Open Sans" w:eastAsia="Open Sans" w:hAnsi="Open Sans" w:cs="Open Sans"/>
          <w:color w:val="000000"/>
          <w:lang w:val="en-US"/>
        </w:rPr>
      </w:pPr>
      <w:r w:rsidRPr="00025C1A">
        <w:rPr>
          <w:rFonts w:ascii="Open Sans" w:hAnsi="Open Sans"/>
          <w:b/>
          <w:lang w:val="en-US"/>
        </w:rPr>
        <w:t>Fondamenti e finalità</w:t>
      </w:r>
      <w:r w:rsidRPr="00025C1A">
        <w:rPr>
          <w:rFonts w:ascii="Open Sans" w:hAnsi="Open Sans"/>
          <w:b/>
          <w:color w:val="000000"/>
          <w:lang w:val="en-US"/>
        </w:rPr>
        <w:t xml:space="preserve"> del trattamento dei dati personali raccolti dai documenti di candidatura e durante il processo di candidatura</w:t>
      </w:r>
    </w:p>
    <w:p w14:paraId="4D0EFC95"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lastRenderedPageBreak/>
        <w:t>Se l'utente presenta la sua candidatura in forma elettronica, ovvero tramite e-mail o utilizzando il nostro modulo online, raccoglieremo ed elaboreremo i dati personali allo scopo di eseguire il processo di candidatura e la preparazione dei contratti.</w:t>
      </w:r>
    </w:p>
    <w:p w14:paraId="52FCB45A"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Pr>
          <w:rFonts w:ascii="Open Sans" w:hAnsi="Open Sans"/>
          <w:lang w:val="en-US"/>
        </w:rPr>
        <w:t>Inviando una candidatura tramite il nostro sito di reclutamento, l'utente esprime il proprio interesse a lavorare con noi. In questo contesto, si trasmettono i dati personali che useremo e archivieremo esclusivamente ai fini del processo di candidatura/ricerca di lavoro del candidato.</w:t>
      </w:r>
    </w:p>
    <w:p w14:paraId="439FB178"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Pr>
          <w:rFonts w:ascii="Open Sans" w:hAnsi="Open Sans"/>
          <w:lang w:val="en-US"/>
        </w:rPr>
        <w:t>In particolare, durante questo processo vengono raccolti i seguenti dati:</w:t>
      </w:r>
    </w:p>
    <w:p w14:paraId="60681B17" w14:textId="77777777" w:rsidR="00CE1257" w:rsidRPr="00E80195" w:rsidRDefault="00000000" w:rsidP="00CE1257">
      <w:pPr>
        <w:pStyle w:val="Normal1"/>
        <w:numPr>
          <w:ilvl w:val="0"/>
          <w:numId w:val="3"/>
        </w:numPr>
        <w:pBdr>
          <w:top w:val="nil"/>
          <w:left w:val="nil"/>
          <w:bottom w:val="nil"/>
          <w:right w:val="nil"/>
          <w:between w:val="nil"/>
        </w:pBdr>
        <w:spacing w:before="120" w:after="120" w:line="276" w:lineRule="auto"/>
        <w:jc w:val="both"/>
        <w:rPr>
          <w:color w:val="000000"/>
          <w:highlight w:val="yellow"/>
          <w:lang w:val="en-US"/>
        </w:rPr>
      </w:pPr>
      <w:r w:rsidRPr="00E80195">
        <w:rPr>
          <w:rFonts w:ascii="Open Sans" w:hAnsi="Open Sans"/>
          <w:color w:val="000000"/>
          <w:highlight w:val="yellow"/>
          <w:lang w:val="en-US"/>
        </w:rPr>
        <w:t>nome (nome e cognome)</w:t>
      </w:r>
    </w:p>
    <w:p w14:paraId="14E41AAC" w14:textId="77777777" w:rsidR="00CE1257" w:rsidRPr="00E80195" w:rsidRDefault="00000000" w:rsidP="00CE1257">
      <w:pPr>
        <w:pStyle w:val="Normal1"/>
        <w:numPr>
          <w:ilvl w:val="0"/>
          <w:numId w:val="3"/>
        </w:numPr>
        <w:pBdr>
          <w:top w:val="nil"/>
          <w:left w:val="nil"/>
          <w:bottom w:val="nil"/>
          <w:right w:val="nil"/>
          <w:between w:val="nil"/>
        </w:pBdr>
        <w:spacing w:before="120" w:after="120" w:line="276" w:lineRule="auto"/>
        <w:jc w:val="both"/>
        <w:rPr>
          <w:color w:val="000000"/>
          <w:highlight w:val="yellow"/>
          <w:lang w:val="en-US"/>
        </w:rPr>
      </w:pPr>
      <w:r w:rsidRPr="00E80195">
        <w:rPr>
          <w:rFonts w:ascii="Open Sans" w:hAnsi="Open Sans"/>
          <w:color w:val="000000"/>
          <w:highlight w:val="yellow"/>
          <w:lang w:val="en-US"/>
        </w:rPr>
        <w:t>indirizzo e-mail</w:t>
      </w:r>
    </w:p>
    <w:p w14:paraId="0DDFFFBF" w14:textId="77777777" w:rsidR="00CE1257" w:rsidRPr="00E80195" w:rsidRDefault="00000000" w:rsidP="00CE1257">
      <w:pPr>
        <w:pStyle w:val="Normal1"/>
        <w:numPr>
          <w:ilvl w:val="0"/>
          <w:numId w:val="3"/>
        </w:numPr>
        <w:pBdr>
          <w:top w:val="nil"/>
          <w:left w:val="nil"/>
          <w:bottom w:val="nil"/>
          <w:right w:val="nil"/>
          <w:between w:val="nil"/>
        </w:pBdr>
        <w:spacing w:before="120" w:after="120" w:line="276" w:lineRule="auto"/>
        <w:jc w:val="both"/>
        <w:rPr>
          <w:color w:val="000000"/>
          <w:highlight w:val="yellow"/>
          <w:lang w:val="en-US"/>
        </w:rPr>
      </w:pPr>
      <w:r w:rsidRPr="00E80195">
        <w:rPr>
          <w:rFonts w:ascii="Open Sans" w:hAnsi="Open Sans"/>
          <w:color w:val="000000"/>
          <w:highlight w:val="yellow"/>
          <w:lang w:val="en-US"/>
        </w:rPr>
        <w:t>numero di telefono</w:t>
      </w:r>
    </w:p>
    <w:p w14:paraId="6562EBE5" w14:textId="77777777" w:rsidR="00CE1257" w:rsidRPr="00E80195" w:rsidRDefault="00000000" w:rsidP="00CE1257">
      <w:pPr>
        <w:pStyle w:val="Normal1"/>
        <w:numPr>
          <w:ilvl w:val="0"/>
          <w:numId w:val="3"/>
        </w:numPr>
        <w:pBdr>
          <w:top w:val="nil"/>
          <w:left w:val="nil"/>
          <w:bottom w:val="nil"/>
          <w:right w:val="nil"/>
          <w:between w:val="nil"/>
        </w:pBdr>
        <w:spacing w:before="120" w:after="120" w:line="276" w:lineRule="auto"/>
        <w:jc w:val="both"/>
        <w:rPr>
          <w:color w:val="000000"/>
          <w:highlight w:val="yellow"/>
          <w:lang w:val="en-US"/>
        </w:rPr>
      </w:pPr>
      <w:r w:rsidRPr="00E80195">
        <w:rPr>
          <w:rFonts w:ascii="Open Sans" w:hAnsi="Open Sans"/>
          <w:color w:val="000000"/>
          <w:highlight w:val="yellow"/>
          <w:lang w:val="en-US"/>
        </w:rPr>
        <w:t>profilo LinkedIn (facoltativo)</w:t>
      </w:r>
    </w:p>
    <w:p w14:paraId="1F00A229" w14:textId="77777777" w:rsidR="00CE1257" w:rsidRPr="00E80195" w:rsidRDefault="00000000" w:rsidP="00CE1257">
      <w:pPr>
        <w:pStyle w:val="Normal1"/>
        <w:numPr>
          <w:ilvl w:val="0"/>
          <w:numId w:val="3"/>
        </w:numPr>
        <w:pBdr>
          <w:top w:val="nil"/>
          <w:left w:val="nil"/>
          <w:bottom w:val="nil"/>
          <w:right w:val="nil"/>
          <w:between w:val="nil"/>
        </w:pBdr>
        <w:spacing w:before="120" w:after="120" w:line="276" w:lineRule="auto"/>
        <w:jc w:val="both"/>
        <w:rPr>
          <w:color w:val="000000"/>
          <w:highlight w:val="yellow"/>
          <w:lang w:val="en-US"/>
        </w:rPr>
      </w:pPr>
      <w:r w:rsidRPr="00E80195">
        <w:rPr>
          <w:rFonts w:ascii="Open Sans" w:hAnsi="Open Sans"/>
          <w:color w:val="000000"/>
          <w:highlight w:val="yellow"/>
          <w:lang w:val="en-US"/>
        </w:rPr>
        <w:t>canale attraverso il quale l'utente ci ha trovato</w:t>
      </w:r>
    </w:p>
    <w:p w14:paraId="7659BCEF"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Inoltre, è possibile caricare documenti espressivi come lettere di presentazione, CV e lettere di referenza, che possono contenere ulteriori dati personali come data di nascita, indirizzo, ecc.</w:t>
      </w:r>
    </w:p>
    <w:p w14:paraId="6BB205F2"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Pr>
          <w:rFonts w:ascii="Open Sans" w:hAnsi="Open Sans"/>
          <w:lang w:val="en-US"/>
        </w:rPr>
        <w:t>Solo il personale HR autorizzato e/o il personale coinvolto nel processo di candidatura hanno accesso ai dati del candidato.</w:t>
      </w:r>
    </w:p>
    <w:p w14:paraId="279B0F20"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Di norma, i dati personali vengono archiviati esclusivamente allo scopo di trovare il candidato ideale per la posizione offerta.</w:t>
      </w:r>
    </w:p>
    <w:p w14:paraId="029FFBFF"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 xml:space="preserve">Una volta terminato l'iter di candidatura, i dati saranno archiviati per un periodo di </w:t>
      </w:r>
      <w:r w:rsidRPr="00E80195">
        <w:rPr>
          <w:rFonts w:ascii="Open Sans" w:hAnsi="Open Sans"/>
          <w:highlight w:val="yellow"/>
          <w:lang w:val="en-US"/>
        </w:rPr>
        <w:t>[numero]</w:t>
      </w:r>
      <w:r w:rsidRPr="00025C1A">
        <w:rPr>
          <w:rFonts w:ascii="Open Sans" w:hAnsi="Open Sans"/>
          <w:lang w:val="en-US"/>
        </w:rPr>
        <w:t>giorni, al fine di soddisfare i requisiti legali e/o per difenderci da eventuali reclami derivanti da disposizioni legali. Trascorso questo periodo, siamo obbligati a cancellare o rendere anonimi i dati. In caso di anonimizzazione, i dati saranno a nostra disposizione solo sotto forma di cosiddetti metadati, senza alcun riferimento personale diretto, per analisi statistiche (ad esempio in merito alla percentuale di candidati uomini o donne, al numero di candidature in un determinato periodo di tempo, ecc.).</w:t>
      </w:r>
    </w:p>
    <w:p w14:paraId="4E93100C"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bookmarkStart w:id="2" w:name="_gjdgxs"/>
      <w:bookmarkEnd w:id="2"/>
      <w:r w:rsidRPr="00025C1A">
        <w:rPr>
          <w:rFonts w:ascii="Open Sans" w:hAnsi="Open Sans"/>
          <w:lang w:val="en-US"/>
        </w:rPr>
        <w:t xml:space="preserve">Inoltre, ci riserviamo il diritto di archiviare i dati per </w:t>
      </w:r>
      <w:r w:rsidRPr="00E80195">
        <w:rPr>
          <w:rFonts w:ascii="Open Sans" w:hAnsi="Open Sans"/>
          <w:highlight w:val="yellow"/>
          <w:lang w:val="en-US"/>
        </w:rPr>
        <w:t>[numero]</w:t>
      </w:r>
      <w:r w:rsidRPr="00025C1A">
        <w:rPr>
          <w:rFonts w:ascii="Open Sans" w:hAnsi="Open Sans"/>
          <w:lang w:val="en-US"/>
        </w:rPr>
        <w:t xml:space="preserve"> giorni dopo la conclusione del processo di candidatura allo scopo di aggiungerli al nostro Pool di talenti per identificare eventuali altre posizioni potenzialmente interessanti per il candidato. Questo comprende, ad esempio, le candidature per apprendistati o tirocini. Accettando l'informativa sulla privacy dei dati, si acconsente a qualsiasi altra archiviazione dei dati nonché al loro inserimento nel Pool di talenti.</w:t>
      </w:r>
    </w:p>
    <w:p w14:paraId="7ADB6EDB"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lastRenderedPageBreak/>
        <w:t>Se durante il processo di candidatura offrissimo al candidato un lavoro presso di noi ed egli lo accettasse, conserveremo i dati personali raccolti come parte del processo di candidatura almeno per la durata del suo impiego.</w:t>
      </w:r>
    </w:p>
    <w:p w14:paraId="4F38B7E0" w14:textId="77777777" w:rsidR="00CE1257" w:rsidRPr="00025C1A" w:rsidRDefault="00CE1257" w:rsidP="00CE1257">
      <w:pPr>
        <w:pStyle w:val="Normal1"/>
        <w:spacing w:before="120" w:after="120" w:line="276" w:lineRule="auto"/>
        <w:jc w:val="both"/>
        <w:rPr>
          <w:rFonts w:ascii="Open Sans" w:eastAsia="Open Sans" w:hAnsi="Open Sans" w:cs="Open Sans"/>
          <w:lang w:val="en-US"/>
        </w:rPr>
      </w:pPr>
    </w:p>
    <w:p w14:paraId="4DF2F101" w14:textId="77777777" w:rsidR="00CE1257" w:rsidRPr="00025C1A" w:rsidRDefault="00000000" w:rsidP="00CE1257">
      <w:pPr>
        <w:pStyle w:val="Normal1"/>
        <w:numPr>
          <w:ilvl w:val="0"/>
          <w:numId w:val="2"/>
        </w:numPr>
        <w:pBdr>
          <w:top w:val="nil"/>
          <w:left w:val="nil"/>
          <w:bottom w:val="nil"/>
          <w:right w:val="nil"/>
          <w:between w:val="nil"/>
        </w:pBdr>
        <w:spacing w:before="120" w:after="120" w:line="276" w:lineRule="auto"/>
        <w:jc w:val="both"/>
        <w:rPr>
          <w:rFonts w:ascii="Open Sans" w:eastAsia="Open Sans" w:hAnsi="Open Sans" w:cs="Open Sans"/>
          <w:color w:val="000000"/>
          <w:lang w:val="en-US"/>
        </w:rPr>
      </w:pPr>
      <w:r w:rsidRPr="00025C1A">
        <w:rPr>
          <w:rFonts w:ascii="Open Sans" w:hAnsi="Open Sans"/>
          <w:b/>
          <w:lang w:val="en-US"/>
        </w:rPr>
        <w:t>Divulgazione dei dati a terzi</w:t>
      </w:r>
    </w:p>
    <w:p w14:paraId="7C148B07"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Pr>
          <w:rFonts w:ascii="Open Sans" w:hAnsi="Open Sans"/>
          <w:lang w:val="en-US"/>
        </w:rPr>
        <w:t>I dati trasmessi come parte della candidatura verranno trasferiti utilizzando la crittografia TLS e archiviati in un database. Questo database è gestito da Personio GmbH, che offre una soluzione software di gestione delle candidature e delle risorse umane (</w:t>
      </w:r>
      <w:hyperlink r:id="rId7" w:history="1">
        <w:r w:rsidRPr="00AB05AE">
          <w:rPr>
            <w:rStyle w:val="Hyperlink"/>
            <w:rFonts w:ascii="Open Sans" w:hAnsi="Open Sans"/>
            <w:lang w:val="en-US"/>
          </w:rPr>
          <w:t>https://www.personio.com/legal-notice/</w:t>
        </w:r>
      </w:hyperlink>
      <w:r w:rsidRPr="00025C1A">
        <w:rPr>
          <w:rFonts w:ascii="Open Sans" w:hAnsi="Open Sans"/>
          <w:lang w:val="en-US"/>
        </w:rPr>
        <w:t>). In tale contesto, ai sensi dell'articolo 28 del GDPR, Personio è il nostro responsabile del trattamento. In questo caso, tale trattamento si basa su un accordo per l'elaborazione degli ordini tra noi (titolari del trattamento) e Personio.</w:t>
      </w:r>
    </w:p>
    <w:p w14:paraId="3B267950" w14:textId="77777777" w:rsidR="00CE1257" w:rsidRPr="00025C1A" w:rsidRDefault="00CE1257" w:rsidP="00CE1257">
      <w:pPr>
        <w:pStyle w:val="Normal1"/>
        <w:spacing w:before="120" w:after="120" w:line="276" w:lineRule="auto"/>
        <w:jc w:val="both"/>
        <w:rPr>
          <w:rFonts w:ascii="Open Sans" w:eastAsia="Open Sans" w:hAnsi="Open Sans" w:cs="Open Sans"/>
          <w:lang w:val="en-US"/>
        </w:rPr>
      </w:pPr>
    </w:p>
    <w:p w14:paraId="4E08CFF2" w14:textId="77777777" w:rsidR="00CE1257" w:rsidRPr="00025C1A" w:rsidRDefault="00000000" w:rsidP="00CE1257">
      <w:pPr>
        <w:pStyle w:val="Normal1"/>
        <w:numPr>
          <w:ilvl w:val="0"/>
          <w:numId w:val="2"/>
        </w:numPr>
        <w:pBdr>
          <w:top w:val="nil"/>
          <w:left w:val="nil"/>
          <w:bottom w:val="nil"/>
          <w:right w:val="nil"/>
          <w:between w:val="nil"/>
        </w:pBdr>
        <w:spacing w:before="120" w:after="120" w:line="276" w:lineRule="auto"/>
        <w:jc w:val="both"/>
        <w:rPr>
          <w:rFonts w:ascii="Open Sans" w:eastAsia="Open Sans" w:hAnsi="Open Sans" w:cs="Open Sans"/>
          <w:color w:val="000000"/>
          <w:lang w:val="en-US"/>
        </w:rPr>
      </w:pPr>
      <w:r w:rsidRPr="00025C1A">
        <w:rPr>
          <w:rFonts w:ascii="Open Sans" w:hAnsi="Open Sans"/>
          <w:b/>
          <w:color w:val="000000"/>
          <w:lang w:val="en-US"/>
        </w:rPr>
        <w:t>Diritti degli interessati</w:t>
      </w:r>
    </w:p>
    <w:p w14:paraId="431E679B"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Se noi, in qualità di responsabili del trattamento, trattiamo i dati personali del candidato, questi (in qualità di interessato) ha determinati diritti ai sensi del capitolo III del Regolamento generale sulla protezione dei dati dell'UE (GDPR), a seconda della base giuridica e dello scopo del trattamento, in particolare il diritto di accesso (articolo 15 del GDPR) e i diritti di rettifica (articolo 16 del GDPR), cancellazione (articolo 17 del GDPR), limitazione del trattamento (articolo 18 del GDPR) e portabilità dei dati (articolo 20 del GDPR), nonché il diritto di opposizione (articolo 21 del GDPR). Se i dati personali sono trattati con il consenso del candidato, questi ha il diritto di ritirarlo ai sensi del comma 3 dell'articolo 7 III del GDPR.</w:t>
      </w:r>
    </w:p>
    <w:p w14:paraId="00798658"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Per far valere i propri diritti come interessato relativamente ai dati trattati durante il processo di candidatura online, il candidato può contattare il nostro responsabile della protezione dei dati (vedere voce 2).</w:t>
      </w:r>
    </w:p>
    <w:p w14:paraId="51239A0F" w14:textId="77777777" w:rsidR="00CE1257" w:rsidRPr="00025C1A" w:rsidRDefault="00CE1257" w:rsidP="00CE1257">
      <w:pPr>
        <w:pStyle w:val="Normal1"/>
        <w:spacing w:before="120" w:after="120" w:line="276" w:lineRule="auto"/>
        <w:jc w:val="both"/>
        <w:rPr>
          <w:rFonts w:ascii="Open Sans" w:eastAsia="Open Sans" w:hAnsi="Open Sans" w:cs="Open Sans"/>
          <w:lang w:val="en-US"/>
        </w:rPr>
      </w:pPr>
    </w:p>
    <w:p w14:paraId="5DDA2537" w14:textId="77777777" w:rsidR="00CE1257" w:rsidRPr="00025C1A" w:rsidRDefault="00000000" w:rsidP="00CE1257">
      <w:pPr>
        <w:pStyle w:val="Normal1"/>
        <w:numPr>
          <w:ilvl w:val="0"/>
          <w:numId w:val="2"/>
        </w:numPr>
        <w:pBdr>
          <w:top w:val="nil"/>
          <w:left w:val="nil"/>
          <w:bottom w:val="nil"/>
          <w:right w:val="nil"/>
          <w:between w:val="nil"/>
        </w:pBdr>
        <w:spacing w:before="120" w:after="120" w:line="276" w:lineRule="auto"/>
        <w:jc w:val="both"/>
        <w:rPr>
          <w:rFonts w:ascii="Open Sans" w:eastAsia="Open Sans" w:hAnsi="Open Sans" w:cs="Open Sans"/>
          <w:color w:val="000000"/>
          <w:lang w:val="en-US"/>
        </w:rPr>
      </w:pPr>
      <w:r w:rsidRPr="00025C1A">
        <w:rPr>
          <w:rFonts w:ascii="Open Sans" w:hAnsi="Open Sans"/>
          <w:b/>
          <w:color w:val="000000"/>
          <w:lang w:val="en-US"/>
        </w:rPr>
        <w:t>Disposizioni conclusive</w:t>
      </w:r>
    </w:p>
    <w:p w14:paraId="14D28646"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Ci riserviamo il diritto di modificare questa informativa sulla privacy dei dati in qualsiasi momento per garantire che sia sempre in linea con gli attuali requisiti legali o allo scopo di apportare modifiche al processo di candidatura o ad altre procedure. In questo caso, la nuova informativa sulla privacy dei dati si applica a qualsiasi visita successiva a questo sito di reclutamento o a qualsiasi futura domanda di lavoro.</w:t>
      </w:r>
    </w:p>
    <w:p w14:paraId="6B75F65B" w14:textId="77777777" w:rsidR="00CE1257" w:rsidRPr="00316892" w:rsidRDefault="00000000"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 xml:space="preserve">Oltre a questa informativa sulla privacy dei dati, si invita a prendere visione della nostra informativa generale sulla privacy dei dati al seguente link: </w:t>
      </w:r>
      <w:r w:rsidRPr="00E80195">
        <w:rPr>
          <w:rFonts w:ascii="Open Sans" w:hAnsi="Open Sans"/>
          <w:highlight w:val="yellow"/>
          <w:lang w:val="en-US"/>
        </w:rPr>
        <w:t>[link to own data privacy statement]</w:t>
      </w:r>
      <w:r w:rsidRPr="00025C1A">
        <w:rPr>
          <w:rFonts w:ascii="Open Sans" w:hAnsi="Open Sans"/>
          <w:lang w:val="en-US"/>
        </w:rPr>
        <w:t>.</w:t>
      </w:r>
    </w:p>
    <w:p w14:paraId="2778F37A" w14:textId="77777777" w:rsidR="00CF163D" w:rsidRDefault="00CF163D">
      <w:pPr>
        <w:pBdr>
          <w:top w:val="nil"/>
          <w:left w:val="nil"/>
          <w:bottom w:val="nil"/>
          <w:right w:val="nil"/>
          <w:between w:val="nil"/>
        </w:pBdr>
      </w:pPr>
    </w:p>
    <w:sectPr w:rsidR="00CF163D">
      <w:headerReference w:type="default" r:id="rId8"/>
      <w:footerReference w:type="default" r:id="rId9"/>
      <w:headerReference w:type="first" r:id="rId10"/>
      <w:footerReference w:type="first" r:id="rId11"/>
      <w:pgSz w:w="12240" w:h="15840"/>
      <w:pgMar w:top="1440" w:right="1152" w:bottom="1440" w:left="1152"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B47EC" w14:textId="77777777" w:rsidR="008C1F7F" w:rsidRDefault="008C1F7F">
      <w:pPr>
        <w:spacing w:after="0" w:line="240" w:lineRule="auto"/>
      </w:pPr>
      <w:r>
        <w:separator/>
      </w:r>
    </w:p>
  </w:endnote>
  <w:endnote w:type="continuationSeparator" w:id="0">
    <w:p w14:paraId="3C9953BD" w14:textId="77777777" w:rsidR="008C1F7F" w:rsidRDefault="008C1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9D0B7" w14:textId="77777777" w:rsidR="00CF163D" w:rsidRDefault="00000000">
    <w:pPr>
      <w:spacing w:before="400"/>
      <w:rPr>
        <w:sz w:val="16"/>
        <w:szCs w:val="16"/>
      </w:rPr>
    </w:pPr>
    <w:r>
      <w:rPr>
        <w:b/>
        <w:sz w:val="16"/>
        <w:szCs w:val="16"/>
      </w:rPr>
      <w:t>Das HR-Betriebssystem</w:t>
    </w:r>
    <w:r>
      <w:rPr>
        <w:noProof/>
        <w:lang w:val="de-DE"/>
      </w:rPr>
      <w:drawing>
        <wp:anchor distT="0" distB="0" distL="0" distR="0" simplePos="0" relativeHeight="251658240" behindDoc="0" locked="0" layoutInCell="1" allowOverlap="1" wp14:anchorId="2FC4AE04" wp14:editId="2754A313">
          <wp:simplePos x="0" y="0"/>
          <wp:positionH relativeFrom="margin">
            <wp:posOffset>5626418</wp:posOffset>
          </wp:positionH>
          <wp:positionV relativeFrom="paragraph">
            <wp:posOffset>100310</wp:posOffset>
          </wp:positionV>
          <wp:extent cx="898207" cy="280690"/>
          <wp:effectExtent l="0" t="0" r="0" b="0"/>
          <wp:wrapSquare wrapText="bothSides"/>
          <wp:docPr id="2" name="image4.png"/>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
                  <a:stretch>
                    <a:fillRect/>
                  </a:stretch>
                </pic:blipFill>
                <pic:spPr>
                  <a:xfrm>
                    <a:off x="0" y="0"/>
                    <a:ext cx="898207" cy="28069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1B647" w14:textId="77777777" w:rsidR="00CF163D" w:rsidRDefault="00CF163D">
    <w:pPr>
      <w:pStyle w:val="Heading2"/>
      <w:spacing w:after="200"/>
      <w:rPr>
        <w:sz w:val="20"/>
        <w:szCs w:val="20"/>
      </w:rPr>
    </w:pPr>
    <w:bookmarkStart w:id="3" w:name="_pg97hfm0dnn9" w:colFirst="0" w:colLast="0"/>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DB0BE" w14:textId="77777777" w:rsidR="008C1F7F" w:rsidRDefault="008C1F7F">
      <w:pPr>
        <w:spacing w:after="0" w:line="240" w:lineRule="auto"/>
      </w:pPr>
      <w:r>
        <w:separator/>
      </w:r>
    </w:p>
  </w:footnote>
  <w:footnote w:type="continuationSeparator" w:id="0">
    <w:p w14:paraId="4BB4B968" w14:textId="77777777" w:rsidR="008C1F7F" w:rsidRDefault="008C1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B1AA" w14:textId="77777777" w:rsidR="00CF163D" w:rsidRDefault="00CF163D">
    <w:pPr>
      <w:pBdr>
        <w:top w:val="nil"/>
        <w:left w:val="nil"/>
        <w:bottom w:val="nil"/>
        <w:right w:val="nil"/>
        <w:between w:val="nil"/>
      </w:pBdr>
      <w:spacing w:before="800"/>
      <w:ind w:left="-1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49B36" w14:textId="77777777" w:rsidR="00CF163D" w:rsidRDefault="00CF163D">
    <w:pPr>
      <w:pBdr>
        <w:top w:val="nil"/>
        <w:left w:val="nil"/>
        <w:bottom w:val="nil"/>
        <w:right w:val="nil"/>
        <w:between w:val="nil"/>
      </w:pBdr>
      <w:ind w:lef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7A8"/>
    <w:multiLevelType w:val="multilevel"/>
    <w:tmpl w:val="608069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9AB230C"/>
    <w:multiLevelType w:val="multilevel"/>
    <w:tmpl w:val="779AB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3827E0"/>
    <w:multiLevelType w:val="multilevel"/>
    <w:tmpl w:val="D6B45D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676C66A8"/>
    <w:multiLevelType w:val="multilevel"/>
    <w:tmpl w:val="35D205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7CAC18C4"/>
    <w:multiLevelType w:val="multilevel"/>
    <w:tmpl w:val="7B04CC8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22750250">
    <w:abstractNumId w:val="1"/>
  </w:num>
  <w:num w:numId="2" w16cid:durableId="1763798585">
    <w:abstractNumId w:val="0"/>
  </w:num>
  <w:num w:numId="3" w16cid:durableId="609244045">
    <w:abstractNumId w:val="2"/>
  </w:num>
  <w:num w:numId="4" w16cid:durableId="1195459635">
    <w:abstractNumId w:val="4"/>
  </w:num>
  <w:num w:numId="5" w16cid:durableId="1594820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63D"/>
    <w:rsid w:val="00025C1A"/>
    <w:rsid w:val="00316892"/>
    <w:rsid w:val="0078212C"/>
    <w:rsid w:val="0079463F"/>
    <w:rsid w:val="0080441E"/>
    <w:rsid w:val="008618ED"/>
    <w:rsid w:val="008C1F7F"/>
    <w:rsid w:val="00AB05AE"/>
    <w:rsid w:val="00B72E02"/>
    <w:rsid w:val="00CD5B73"/>
    <w:rsid w:val="00CD720C"/>
    <w:rsid w:val="00CE1257"/>
    <w:rsid w:val="00CF163D"/>
    <w:rsid w:val="00D15CB5"/>
    <w:rsid w:val="00E801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26EE5FB"/>
  <w15:docId w15:val="{C1C67E86-C403-AC4A-886F-F3B7BFC1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lang w:val="it-IT" w:eastAsia="de-DE"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line="240" w:lineRule="auto"/>
      <w:ind w:left="-15"/>
      <w:outlineLvl w:val="0"/>
    </w:pPr>
    <w:rPr>
      <w:b/>
      <w:sz w:val="44"/>
      <w:szCs w:val="44"/>
    </w:rPr>
  </w:style>
  <w:style w:type="paragraph" w:styleId="Heading2">
    <w:name w:val="heading 2"/>
    <w:basedOn w:val="Normal"/>
    <w:next w:val="Normal"/>
    <w:pPr>
      <w:keepNext/>
      <w:keepLines/>
      <w:spacing w:before="360" w:after="320"/>
      <w:outlineLvl w:val="1"/>
    </w:pPr>
    <w:rPr>
      <w:b/>
      <w:sz w:val="28"/>
      <w:szCs w:val="28"/>
    </w:rPr>
  </w:style>
  <w:style w:type="paragraph" w:styleId="Heading3">
    <w:name w:val="heading 3"/>
    <w:basedOn w:val="Normal"/>
    <w:next w:val="Normal"/>
    <w:pPr>
      <w:keepNext/>
      <w:keepLines/>
      <w:spacing w:before="200" w:after="40"/>
      <w:outlineLvl w:val="2"/>
    </w:pPr>
    <w:rPr>
      <w:b/>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after="60"/>
    </w:pPr>
    <w:rPr>
      <w:sz w:val="52"/>
      <w:szCs w:val="52"/>
    </w:rPr>
  </w:style>
  <w:style w:type="paragraph" w:styleId="Subtitle">
    <w:name w:val="Subtitle"/>
    <w:basedOn w:val="Normal"/>
    <w:next w:val="Normal"/>
    <w:pPr>
      <w:keepNext/>
      <w:keepLines/>
      <w:spacing w:before="200" w:after="0"/>
      <w:ind w:left="-15"/>
    </w:p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customStyle="1" w:styleId="Normal1">
    <w:name w:val="Normal1"/>
    <w:rsid w:val="00CE1257"/>
    <w:pPr>
      <w:spacing w:after="160" w:line="259" w:lineRule="auto"/>
    </w:pPr>
    <w:rPr>
      <w:rFonts w:ascii="Calibri" w:eastAsia="Calibri" w:hAnsi="Calibri" w:cs="Calibri"/>
      <w:sz w:val="22"/>
      <w:szCs w:val="22"/>
      <w:lang w:val="en-GB"/>
    </w:rPr>
  </w:style>
  <w:style w:type="character" w:styleId="Hyperlink">
    <w:name w:val="Hyperlink"/>
    <w:basedOn w:val="DefaultParagraphFont"/>
    <w:uiPriority w:val="99"/>
    <w:unhideWhenUsed/>
    <w:rsid w:val="00CE1257"/>
    <w:rPr>
      <w:color w:val="0000FF" w:themeColor="hyperlink"/>
      <w:u w:val="single"/>
    </w:rPr>
  </w:style>
  <w:style w:type="character" w:customStyle="1" w:styleId="TitleChar">
    <w:name w:val="Title Char"/>
    <w:basedOn w:val="DefaultParagraphFont"/>
    <w:link w:val="Title"/>
    <w:rsid w:val="00CE1257"/>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ersonio.com/legal-noti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926</Words>
  <Characters>5282</Characters>
  <Application>Microsoft Office Word</Application>
  <DocSecurity>0</DocSecurity>
  <Lines>44</Lines>
  <Paragraphs>12</Paragraphs>
  <ScaleCrop>false</ScaleCrop>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Mathilde Blondelle</cp:lastModifiedBy>
  <cp:revision>2</cp:revision>
  <dcterms:created xsi:type="dcterms:W3CDTF">2023-06-02T10:39:00Z</dcterms:created>
  <dcterms:modified xsi:type="dcterms:W3CDTF">2023-06-02T10:39:00Z</dcterms:modified>
</cp:coreProperties>
</file>