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63AB" w14:textId="77777777" w:rsidR="00CE1257" w:rsidRPr="00B72E02" w:rsidRDefault="00CE1257" w:rsidP="00B72E02">
      <w:pPr>
        <w:pStyle w:val="Heading1"/>
        <w:keepNext w:val="0"/>
        <w:keepLines w:val="0"/>
        <w:ind w:left="0"/>
        <w:rPr>
          <w:b w:val="0"/>
          <w:u w:val="single"/>
          <w:lang w:val="en-US"/>
        </w:rPr>
      </w:pPr>
      <w:bookmarkStart w:id="0" w:name="_qt6mdl8voxp" w:colFirst="0" w:colLast="0"/>
      <w:bookmarkStart w:id="1" w:name="_x6amlyihnfqc"/>
      <w:bookmarkEnd w:id="0"/>
      <w:bookmarkEnd w:id="1"/>
    </w:p>
    <w:p w14:paraId="34E551B7" w14:textId="77777777" w:rsidR="00CE1257" w:rsidRPr="00CE1257" w:rsidRDefault="00000000" w:rsidP="00CE1257">
      <w:pPr>
        <w:pStyle w:val="Title"/>
        <w:spacing w:before="120" w:after="120" w:line="276" w:lineRule="auto"/>
        <w:jc w:val="both"/>
        <w:rPr>
          <w:b/>
          <w:sz w:val="22"/>
          <w:szCs w:val="22"/>
          <w:u w:val="single"/>
          <w:lang w:val="en-US"/>
        </w:rPr>
      </w:pPr>
      <w:r>
        <w:rPr>
          <w:noProof/>
          <w:lang w:val="de-DE"/>
        </w:rPr>
        <mc:AlternateContent>
          <mc:Choice Requires="wps">
            <w:drawing>
              <wp:anchor distT="114300" distB="114300" distL="114300" distR="114300" simplePos="0" relativeHeight="251658240" behindDoc="1" locked="0" layoutInCell="1" allowOverlap="1" wp14:anchorId="6D01ABFE" wp14:editId="74301480">
                <wp:simplePos x="0" y="0"/>
                <wp:positionH relativeFrom="margin">
                  <wp:posOffset>-95249</wp:posOffset>
                </wp:positionH>
                <wp:positionV relativeFrom="paragraph">
                  <wp:posOffset>0</wp:posOffset>
                </wp:positionV>
                <wp:extent cx="6305550" cy="33363"/>
                <wp:effectExtent l="0" t="0" r="0" b="0"/>
                <wp:wrapTopAndBottom/>
                <wp:docPr id="3" name="Rectangle 3"/>
                <wp:cNvGraphicFramePr/>
                <a:graphic xmlns:a="http://schemas.openxmlformats.org/drawingml/2006/main">
                  <a:graphicData uri="http://schemas.microsoft.com/office/word/2010/wordprocessingShape">
                    <wps:wsp>
                      <wps:cNvSpPr/>
                      <wps:spPr>
                        <a:xfrm>
                          <a:off x="-1333500" y="1666875"/>
                          <a:ext cx="6305550" cy="33363"/>
                        </a:xfrm>
                        <a:prstGeom prst="rect">
                          <a:avLst/>
                        </a:prstGeom>
                        <a:solidFill>
                          <a:srgbClr val="000000"/>
                        </a:solidFill>
                        <a:ln>
                          <a:noFill/>
                        </a:ln>
                      </wps:spPr>
                      <wps:txbx>
                        <w:txbxContent>
                          <w:p w14:paraId="124043D0" w14:textId="77777777" w:rsidR="00CE1257" w:rsidRDefault="00CE1257" w:rsidP="00CE1257">
                            <w:pPr>
                              <w:spacing w:after="0" w:line="240" w:lineRule="auto"/>
                            </w:pPr>
                          </w:p>
                        </w:txbxContent>
                      </wps:txbx>
                      <wps:bodyPr spcFirstLastPara="1" wrap="square" lIns="91425" tIns="91425" rIns="91425" bIns="91425" anchor="ctr" anchorCtr="0"/>
                    </wps:wsp>
                  </a:graphicData>
                </a:graphic>
              </wp:anchor>
            </w:drawing>
          </mc:Choice>
          <mc:Fallback>
            <w:pict>
              <v:rect id="Rectangle 3" o:spid="_x0000_s1025" style="width:496.5pt;height:2.65pt;margin-top:0;margin-left:-7.5pt;mso-position-horizontal-relative:margin;mso-wrap-distance-bottom:9pt;mso-wrap-distance-left:9pt;mso-wrap-distance-right:9pt;mso-wrap-distance-top:9pt;mso-wrap-style:square;position:absolute;visibility:visible;v-text-anchor:middle;z-index:-251657216" fillcolor="black" stroked="f">
                <v:textbox inset="7.2pt,7.2pt,7.2pt,7.2pt">
                  <w:txbxContent>
                    <w:p w:rsidR="00CE1257" w:rsidP="00CE1257">
                      <w:pPr>
                        <w:spacing w:after="0" w:line="240" w:lineRule="auto"/>
                      </w:pPr>
                    </w:p>
                  </w:txbxContent>
                </v:textbox>
                <w10:wrap type="topAndBottom"/>
              </v:rect>
            </w:pict>
          </mc:Fallback>
        </mc:AlternateContent>
      </w:r>
      <w:r w:rsidRPr="00CE1257">
        <w:rPr>
          <w:b/>
          <w:sz w:val="28"/>
          <w:szCs w:val="22"/>
          <w:u w:val="single"/>
          <w:lang w:val="en-US"/>
        </w:rPr>
        <w:t>Traitement des données (personnelles) par l'entité en charge du processus de candidature en ligne</w:t>
      </w:r>
    </w:p>
    <w:p w14:paraId="5C7CB4F7" w14:textId="77777777" w:rsidR="00CE1257" w:rsidRPr="00CE1257" w:rsidRDefault="00CE1257" w:rsidP="00CE1257">
      <w:pPr>
        <w:pStyle w:val="Title"/>
        <w:spacing w:before="120" w:after="120" w:line="276" w:lineRule="auto"/>
        <w:jc w:val="both"/>
        <w:rPr>
          <w:sz w:val="22"/>
          <w:szCs w:val="22"/>
          <w:lang w:val="en-US"/>
        </w:rPr>
      </w:pPr>
    </w:p>
    <w:p w14:paraId="37375F9E"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Informations générales</w:t>
      </w:r>
    </w:p>
    <w:p w14:paraId="625BFBD9"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La présente déclaration de confidentialité des données, qui se réfère exclusivement aux données collectées dans le cadre du processus de candidature en ligne, a pour but de vous informer sur la manière dont vos données personnelles collectées dans le cadre du processus de candidature en ligne sont traitées par nos soins.</w:t>
      </w:r>
    </w:p>
    <w:p w14:paraId="7DD9B0A9"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235B34C3"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Le responsable du traitement</w:t>
      </w:r>
    </w:p>
    <w:p w14:paraId="7D03EFEF"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Le responsable du traitement en vertu de la loi sur la protection des données est :</w:t>
      </w:r>
    </w:p>
    <w:p w14:paraId="1B188E86" w14:textId="77777777" w:rsidR="00CE1257" w:rsidRPr="00E80195" w:rsidRDefault="00000000" w:rsidP="00CE1257">
      <w:pPr>
        <w:pStyle w:val="Normal1"/>
        <w:spacing w:before="120" w:after="120" w:line="276" w:lineRule="auto"/>
        <w:jc w:val="both"/>
        <w:rPr>
          <w:rFonts w:ascii="Open Sans" w:eastAsia="Open Sans" w:hAnsi="Open Sans" w:cs="Open Sans"/>
          <w:highlight w:val="yellow"/>
          <w:lang w:val="en-US"/>
        </w:rPr>
      </w:pPr>
      <w:r w:rsidRPr="00E80195">
        <w:rPr>
          <w:rFonts w:ascii="Open Sans" w:hAnsi="Open Sans"/>
          <w:highlight w:val="yellow"/>
          <w:lang w:val="en-US"/>
        </w:rPr>
        <w:t xml:space="preserve">[Nom de la société &amp; forme juridique] </w:t>
      </w:r>
    </w:p>
    <w:p w14:paraId="18207756"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E80195">
        <w:rPr>
          <w:rFonts w:ascii="Open Sans" w:hAnsi="Open Sans"/>
          <w:highlight w:val="yellow"/>
          <w:lang w:val="en-US"/>
        </w:rPr>
        <w:t>[Adresse de la société]</w:t>
      </w:r>
    </w:p>
    <w:p w14:paraId="308ECAC0"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Téléphone : </w:t>
      </w:r>
      <w:r w:rsidRPr="00E80195">
        <w:rPr>
          <w:rFonts w:ascii="Open Sans" w:hAnsi="Open Sans"/>
          <w:highlight w:val="yellow"/>
          <w:lang w:val="en-US"/>
        </w:rPr>
        <w:t xml:space="preserve"> [numéro de téléphone].</w:t>
      </w:r>
    </w:p>
    <w:p w14:paraId="7104FD8A"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Inscription au registre du commerce</w:t>
      </w:r>
      <w:r>
        <w:rPr>
          <w:rFonts w:ascii="Open Sans" w:eastAsia="Open Sans" w:hAnsi="Open Sans" w:cs="Open Sans"/>
          <w:lang w:val="en-US"/>
        </w:rPr>
        <w:t xml:space="preserve"> n</w:t>
      </w:r>
      <w:r w:rsidRPr="00025C1A">
        <w:rPr>
          <w:rFonts w:ascii="Open Sans" w:hAnsi="Open Sans"/>
          <w:lang w:val="en-US"/>
        </w:rPr>
        <w:t xml:space="preserve">uméro : </w:t>
      </w:r>
      <w:r w:rsidRPr="00E80195">
        <w:rPr>
          <w:rFonts w:ascii="Open Sans" w:hAnsi="Open Sans"/>
          <w:highlight w:val="yellow"/>
          <w:lang w:val="en-US"/>
        </w:rPr>
        <w:t xml:space="preserve"> [numéro de l'inscription]</w:t>
      </w:r>
    </w:p>
    <w:p w14:paraId="677F9682"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Tribunal des registres : </w:t>
      </w:r>
      <w:r w:rsidRPr="00E80195">
        <w:rPr>
          <w:rFonts w:ascii="Open Sans" w:hAnsi="Open Sans"/>
          <w:highlight w:val="yellow"/>
          <w:lang w:val="en-US"/>
        </w:rPr>
        <w:t xml:space="preserve"> [nom du tribunal des registres]</w:t>
      </w:r>
    </w:p>
    <w:p w14:paraId="24BDF157"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Délégué à la protection des données : </w:t>
      </w:r>
      <w:r w:rsidRPr="00E80195">
        <w:rPr>
          <w:rFonts w:ascii="Open Sans" w:hAnsi="Open Sans"/>
          <w:highlight w:val="yellow"/>
          <w:lang w:val="en-US"/>
        </w:rPr>
        <w:t xml:space="preserve"> [nom et coordonnées du délégué à la protection des données, le cas échéant].</w:t>
      </w:r>
    </w:p>
    <w:p w14:paraId="25E0509A" w14:textId="77777777" w:rsidR="00CE1257" w:rsidRPr="00025C1A" w:rsidRDefault="00CE1257" w:rsidP="00CE1257">
      <w:pPr>
        <w:pStyle w:val="Normal1"/>
        <w:spacing w:before="120" w:after="120" w:line="276" w:lineRule="auto"/>
        <w:jc w:val="both"/>
        <w:rPr>
          <w:rFonts w:ascii="Times New Roman" w:eastAsia="Times New Roman" w:hAnsi="Times New Roman" w:cs="Times New Roman"/>
          <w:sz w:val="24"/>
          <w:szCs w:val="24"/>
          <w:lang w:val="en-US"/>
        </w:rPr>
      </w:pPr>
    </w:p>
    <w:p w14:paraId="2980EE0D"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Données personnelles collectées dans le cadre de la procédure de candidature</w:t>
      </w:r>
    </w:p>
    <w:p w14:paraId="523934D9"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Par données personnelles, nous entendons toute information concernant la situation personnelle ou matérielle d'une personne physique identifiée ou identifiable. Il s'agit d'informations telles que, par exemple, votre nom, votre adresse, votre numéro de téléphone et votre date de naissance, mais aussi des données relatives à votre carrière et avec lesquelles une personne spécifique peut être identifiée au prix d'un effort raisonnable. Toutefois, les informations qui ne peuvent pas être (in)directement associées à votre identité réelle ne sont pas des données à caractère personnel.</w:t>
      </w:r>
    </w:p>
    <w:p w14:paraId="77AD57A6" w14:textId="77777777" w:rsidR="00CE1257" w:rsidRPr="00025C1A" w:rsidRDefault="00CE1257" w:rsidP="00CE1257">
      <w:pPr>
        <w:pStyle w:val="Normal1"/>
        <w:spacing w:before="120" w:after="120" w:line="276" w:lineRule="auto"/>
        <w:jc w:val="both"/>
        <w:rPr>
          <w:rFonts w:ascii="Times New Roman" w:eastAsia="Times New Roman" w:hAnsi="Times New Roman" w:cs="Times New Roman"/>
          <w:sz w:val="24"/>
          <w:szCs w:val="24"/>
          <w:lang w:val="en-US"/>
        </w:rPr>
      </w:pPr>
    </w:p>
    <w:p w14:paraId="50086DF2"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lang w:val="en-US"/>
        </w:rPr>
        <w:lastRenderedPageBreak/>
        <w:t>Fondements et finalités</w:t>
      </w:r>
      <w:r w:rsidRPr="00025C1A">
        <w:rPr>
          <w:rFonts w:ascii="Open Sans" w:hAnsi="Open Sans"/>
          <w:b/>
          <w:color w:val="000000"/>
          <w:lang w:val="en-US"/>
        </w:rPr>
        <w:t xml:space="preserve"> du traitement des données personnelles collectées à partir des documents de candidature et au cours de la procédure de candidature</w:t>
      </w:r>
    </w:p>
    <w:p w14:paraId="6E6EB374"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Si vous nous adressez votre candidature par voie électronique, c'est-à-dire par e-mail ou à l'aide de notre formulaire en ligne, nous collecterons et traiterons vos données personnelles dans le but d'exécuter le processus de candidature et de préparer les contrats.</w:t>
      </w:r>
    </w:p>
    <w:p w14:paraId="27E7617A"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Pr>
          <w:rFonts w:ascii="Open Sans" w:hAnsi="Open Sans"/>
          <w:lang w:val="en-US"/>
        </w:rPr>
        <w:t>En soumettant une candidature via notre site web de recrutement, vous exprimez votre intérêt pour un emploi chez nous. Dans ce contexte, vous transmettez des données à caractère personnel, que nous utiliserons et conserverons exclusivement aux fins de votre recherche d'emploi/processus de candidature.</w:t>
      </w:r>
    </w:p>
    <w:p w14:paraId="7293545E"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Pr>
          <w:rFonts w:ascii="Open Sans" w:hAnsi="Open Sans"/>
          <w:lang w:val="en-US"/>
        </w:rPr>
        <w:t>En particulier, les données suivantes sont collectées au cours de ce processus :</w:t>
      </w:r>
    </w:p>
    <w:p w14:paraId="19188C31" w14:textId="77777777" w:rsidR="00CE1257" w:rsidRPr="00E80195" w:rsidRDefault="00000000"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nom (prénom et nom de famille)</w:t>
      </w:r>
    </w:p>
    <w:p w14:paraId="5DC6F8F5" w14:textId="77777777" w:rsidR="00CE1257" w:rsidRPr="00E80195" w:rsidRDefault="00000000"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adresse e-mail</w:t>
      </w:r>
    </w:p>
    <w:p w14:paraId="3549C1F2" w14:textId="77777777" w:rsidR="00CE1257" w:rsidRPr="00E80195" w:rsidRDefault="00000000"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Numéro de téléphone</w:t>
      </w:r>
    </w:p>
    <w:p w14:paraId="69A22CD0" w14:textId="77777777" w:rsidR="00CE1257" w:rsidRPr="00E80195" w:rsidRDefault="00000000"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profil LinkedIn (facultatif)</w:t>
      </w:r>
    </w:p>
    <w:p w14:paraId="0D9E27D8" w14:textId="77777777" w:rsidR="00CE1257" w:rsidRPr="00E80195" w:rsidRDefault="00000000"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canal par lequel vous nous avez trouvés</w:t>
      </w:r>
    </w:p>
    <w:p w14:paraId="076B3BC0"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En outre, vous pouvez choisir de télécharger des documents, tels qu'une lettre de motivation, votre CV et des lettres de référence. Ceux-ci peuvent contenir des données personnelles supplémentaires telles que la date de naissance, l'adresse, etc.</w:t>
      </w:r>
    </w:p>
    <w:p w14:paraId="37DFE3A8"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Pr>
          <w:rFonts w:ascii="Open Sans" w:hAnsi="Open Sans"/>
          <w:lang w:val="en-US"/>
        </w:rPr>
        <w:t>Seul le personnel RH autorisé et/ou le personnel impliqué dans le processus de candidature ont accès à vos données.</w:t>
      </w:r>
    </w:p>
    <w:p w14:paraId="232D72A2"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Les données à caractère personnel sont stockées exclusivement dans le but de pourvoir le poste vacant pour lequel vous avez postulé.</w:t>
      </w:r>
    </w:p>
    <w:p w14:paraId="21937916"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Vos données seront conservées pendant une période de </w:t>
      </w:r>
      <w:r w:rsidRPr="00E80195">
        <w:rPr>
          <w:rFonts w:ascii="Open Sans" w:hAnsi="Open Sans"/>
          <w:highlight w:val="yellow"/>
          <w:lang w:val="en-US"/>
        </w:rPr>
        <w:t xml:space="preserve"> [nombre]</w:t>
      </w:r>
      <w:r w:rsidRPr="00025C1A">
        <w:rPr>
          <w:rFonts w:ascii="Open Sans" w:hAnsi="Open Sans"/>
          <w:lang w:val="en-US"/>
        </w:rPr>
        <w:t> jours après la conclusion du processus de candidature. Cela est généralement fait pour répondre aux exigences légales et/ou nous défendre contre toute réclamation découlant des dispositions légales. Après cette période, nous sommes obligés de supprimer ou d'anonymiser vos données. En cas d'anonymisation, les données ne seront à notre disposition que sous la forme de métadonnées, sans référence personnelle directe, à des fins d'analyse statistique (par exemple, proportion de candidats masculins et/ou féminins, nombre de candidatures par période déterminée, etc.)</w:t>
      </w:r>
    </w:p>
    <w:p w14:paraId="3198F85E"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bookmarkStart w:id="2" w:name="_gjdgxs"/>
      <w:bookmarkEnd w:id="2"/>
      <w:r w:rsidRPr="00025C1A">
        <w:rPr>
          <w:rFonts w:ascii="Open Sans" w:hAnsi="Open Sans"/>
          <w:lang w:val="en-US"/>
        </w:rPr>
        <w:t xml:space="preserve">En outre, nous nous réservons le droit de conserver vos données pendant </w:t>
      </w:r>
      <w:r w:rsidRPr="00E80195">
        <w:rPr>
          <w:rFonts w:ascii="Open Sans" w:hAnsi="Open Sans"/>
          <w:highlight w:val="yellow"/>
          <w:lang w:val="en-US"/>
        </w:rPr>
        <w:t xml:space="preserve"> [nombre]</w:t>
      </w:r>
      <w:r w:rsidRPr="00025C1A">
        <w:rPr>
          <w:rFonts w:ascii="Open Sans" w:hAnsi="Open Sans"/>
          <w:lang w:val="en-US"/>
        </w:rPr>
        <w:t xml:space="preserve"> jours après la fin de la procédure de candidature afin de les ajouter à notre vivier de talents et d'identifier d'autres postes vacants susceptibles de vous intéresser. Cela inclut, par exemple, les candidatures </w:t>
      </w:r>
      <w:r w:rsidRPr="00025C1A">
        <w:rPr>
          <w:rFonts w:ascii="Open Sans" w:hAnsi="Open Sans"/>
          <w:lang w:val="en-US"/>
        </w:rPr>
        <w:lastRenderedPageBreak/>
        <w:t>pour des apprentissages ou des stages. En acceptant la déclaration de confidentialité des données, vous consentez à la conservation ultérieure de vos données ainsi qu'à leur inclusion dans notre vivier de talents.</w:t>
      </w:r>
    </w:p>
    <w:p w14:paraId="547CEA8A"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Si un poste vous est proposé et que vous l'acceptez au cours de la procédure de candidature, nous conserverons les données personnelles collectées dans le cadre de la procédure de candidature pendant au moins la durée de votre emploi.</w:t>
      </w:r>
    </w:p>
    <w:p w14:paraId="573E9968"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17900C7E"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lang w:val="en-US"/>
        </w:rPr>
        <w:t>Divulgation de données à des tiers</w:t>
      </w:r>
    </w:p>
    <w:p w14:paraId="0C3BEBDC"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Pr>
          <w:rFonts w:ascii="Open Sans" w:hAnsi="Open Sans"/>
          <w:lang w:val="en-US"/>
        </w:rPr>
        <w:t>Les données transmises dans le cadre de votre candidature seront transférées en utilisant le cryptage TLS et stockées dans une base de données. Cette base de données est exploitée par Personio GmbH, qui propose une solution logicielle de gestion des ressources humaines et des candidats (</w:t>
      </w:r>
      <w:hyperlink r:id="rId7" w:history="1">
        <w:r>
          <w:t xml:space="preserve"> </w:t>
        </w:r>
        <w:r w:rsidRPr="00AB05AE">
          <w:rPr>
            <w:rStyle w:val="Hyperlink"/>
            <w:rFonts w:ascii="Open Sans" w:hAnsi="Open Sans"/>
            <w:lang w:val="en-US"/>
          </w:rPr>
          <w:t xml:space="preserve"> https://www.personio.com/legal-notice/</w:t>
        </w:r>
      </w:hyperlink>
      <w:r>
        <w:t xml:space="preserve"> </w:t>
      </w:r>
      <w:r w:rsidRPr="00025C1A">
        <w:rPr>
          <w:rFonts w:ascii="Open Sans" w:hAnsi="Open Sans"/>
          <w:lang w:val="en-US"/>
        </w:rPr>
        <w:t xml:space="preserve"> ). Dans ce contexte, Personio est notre sous-traitant en vertu de l'article 28 du RGPD. Dans ce cas, le traitement est basé sur un accord pour le traitement des commandes entre nous en tant que responsable du traitement et Personio.</w:t>
      </w:r>
    </w:p>
    <w:p w14:paraId="71D3FF3B"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6CF36FFE"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Droits des personnes concernées</w:t>
      </w:r>
    </w:p>
    <w:p w14:paraId="521C6353"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Si nous, en tant que responsable du traitement, traitons des données à caractère personnel, vous, en tant que personne concernée, disposez de certains droits en vertu du chapitre III du Règlement général de l'UE sur la protection des données (RGPD), en fonction de la base juridique et de la finalité du traitement, notamment le droit d'accès (article 15 du RGPD) et les droits de rectification (article 16 du RGPD), d'effacement (article 17 du RGPD), de limitation du traitement (article 18 du RGPD) et de portabilité des données (article 20 du RGPD), ainsi que le droit d'opposition (article 21 du RGPD). Si les données personnelles sont traitées avec votre consentement, vous avez le droit de retirer ce consentement en vertu de l'article 7 III du RGPD.</w:t>
      </w:r>
    </w:p>
    <w:p w14:paraId="261B5154"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Pour faire valoir vos droits en tant que personne concernée par les données traitées au cours de ce processus de candidature en ligne, veuillez vous adresser à notre délégué à la protection des données (voir point 2).</w:t>
      </w:r>
    </w:p>
    <w:p w14:paraId="010BC5C2"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3BAE4678"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Dispositions finales</w:t>
      </w:r>
    </w:p>
    <w:p w14:paraId="27D23CC4"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Nous nous réservons le droit de réviser la présente déclaration de confidentialité des données à tout moment afin de nous assurer qu'elle est toujours conforme aux exigences légales actuelles ou afin de tenir compte des modifications apportées au processus de candidature ou à d'autres </w:t>
      </w:r>
      <w:r w:rsidRPr="00025C1A">
        <w:rPr>
          <w:rFonts w:ascii="Open Sans" w:hAnsi="Open Sans"/>
          <w:lang w:val="en-US"/>
        </w:rPr>
        <w:lastRenderedPageBreak/>
        <w:t>processus. Dans ce cas, la nouvelle déclaration de confidentialité des données s'appliquera à toute visite ultérieure de ce site de recrutement ou à toute candidature ultérieure.</w:t>
      </w:r>
    </w:p>
    <w:p w14:paraId="477201F8" w14:textId="77777777" w:rsidR="00CE1257" w:rsidRPr="00316892"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Outre la présente déclaration de confidentialité des données, veuillez consulter notre déclaration générale de confidentialité des données à l'adresse </w:t>
      </w:r>
      <w:r w:rsidRPr="00E80195">
        <w:rPr>
          <w:rFonts w:ascii="Open Sans" w:hAnsi="Open Sans"/>
          <w:highlight w:val="yellow"/>
          <w:lang w:val="en-US"/>
        </w:rPr>
        <w:t xml:space="preserve"> [lien vers notre propre déclaration de confidentialité des données]</w:t>
      </w:r>
      <w:r w:rsidRPr="00025C1A">
        <w:rPr>
          <w:rFonts w:ascii="Open Sans" w:hAnsi="Open Sans"/>
          <w:lang w:val="en-US"/>
        </w:rPr>
        <w:t xml:space="preserve"> .</w:t>
      </w:r>
    </w:p>
    <w:p w14:paraId="7BC26DF8" w14:textId="77777777" w:rsidR="00CF163D" w:rsidRDefault="00CF163D">
      <w:pPr>
        <w:pBdr>
          <w:top w:val="nil"/>
          <w:left w:val="nil"/>
          <w:bottom w:val="nil"/>
          <w:right w:val="nil"/>
          <w:between w:val="nil"/>
        </w:pBdr>
      </w:pPr>
    </w:p>
    <w:sectPr w:rsidR="00CF163D">
      <w:headerReference w:type="default" r:id="rId8"/>
      <w:footerReference w:type="default" r:id="rId9"/>
      <w:headerReference w:type="first" r:id="rId10"/>
      <w:footerReference w:type="first" r:id="rId11"/>
      <w:pgSz w:w="12240" w:h="15840"/>
      <w:pgMar w:top="1440" w:right="1152" w:bottom="144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41DA" w14:textId="77777777" w:rsidR="00B628AA" w:rsidRDefault="00B628AA">
      <w:pPr>
        <w:spacing w:after="0" w:line="240" w:lineRule="auto"/>
      </w:pPr>
      <w:r>
        <w:separator/>
      </w:r>
    </w:p>
  </w:endnote>
  <w:endnote w:type="continuationSeparator" w:id="0">
    <w:p w14:paraId="5A971A18" w14:textId="77777777" w:rsidR="00B628AA" w:rsidRDefault="00B6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CF0C" w14:textId="77777777" w:rsidR="00CF163D" w:rsidRDefault="00000000">
    <w:pPr>
      <w:spacing w:before="400"/>
      <w:rPr>
        <w:sz w:val="16"/>
        <w:szCs w:val="16"/>
      </w:rPr>
    </w:pPr>
    <w:r>
      <w:rPr>
        <w:b/>
        <w:sz w:val="16"/>
        <w:szCs w:val="16"/>
      </w:rPr>
      <w:t>Das HR-Betriebssystem</w:t>
    </w:r>
    <w:r>
      <w:rPr>
        <w:noProof/>
        <w:lang w:val="de-DE"/>
      </w:rPr>
      <w:drawing>
        <wp:anchor distT="0" distB="0" distL="0" distR="0" simplePos="0" relativeHeight="251658240" behindDoc="0" locked="0" layoutInCell="1" allowOverlap="1" wp14:anchorId="04D2B93D" wp14:editId="23190778">
          <wp:simplePos x="0" y="0"/>
          <wp:positionH relativeFrom="margin">
            <wp:posOffset>5626418</wp:posOffset>
          </wp:positionH>
          <wp:positionV relativeFrom="paragraph">
            <wp:posOffset>100310</wp:posOffset>
          </wp:positionV>
          <wp:extent cx="898207" cy="28069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a:stretch>
                    <a:fillRect/>
                  </a:stretch>
                </pic:blipFill>
                <pic:spPr>
                  <a:xfrm>
                    <a:off x="0" y="0"/>
                    <a:ext cx="898207" cy="2806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D10C" w14:textId="77777777" w:rsidR="00CF163D" w:rsidRDefault="00CF163D">
    <w:pPr>
      <w:pStyle w:val="Heading2"/>
      <w:spacing w:after="200"/>
      <w:rPr>
        <w:sz w:val="20"/>
        <w:szCs w:val="20"/>
      </w:rPr>
    </w:pPr>
    <w:bookmarkStart w:id="3" w:name="_pg97hfm0dnn9" w:colFirst="0" w:colLast="0"/>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49BE" w14:textId="77777777" w:rsidR="00B628AA" w:rsidRDefault="00B628AA">
      <w:pPr>
        <w:spacing w:after="0" w:line="240" w:lineRule="auto"/>
      </w:pPr>
      <w:r>
        <w:separator/>
      </w:r>
    </w:p>
  </w:footnote>
  <w:footnote w:type="continuationSeparator" w:id="0">
    <w:p w14:paraId="6DAA9AFE" w14:textId="77777777" w:rsidR="00B628AA" w:rsidRDefault="00B62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BAF9" w14:textId="77777777" w:rsidR="00CF163D" w:rsidRDefault="00CF163D">
    <w:pPr>
      <w:pBdr>
        <w:top w:val="nil"/>
        <w:left w:val="nil"/>
        <w:bottom w:val="nil"/>
        <w:right w:val="nil"/>
        <w:between w:val="nil"/>
      </w:pBdr>
      <w:spacing w:before="800"/>
      <w:ind w:left="-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75AD" w14:textId="77777777" w:rsidR="00CF163D" w:rsidRDefault="00CF163D">
    <w:pPr>
      <w:pBdr>
        <w:top w:val="nil"/>
        <w:left w:val="nil"/>
        <w:bottom w:val="nil"/>
        <w:right w:val="nil"/>
        <w:between w:val="nil"/>
      </w:pBd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7A8"/>
    <w:multiLevelType w:val="multilevel"/>
    <w:tmpl w:val="608069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AB230C"/>
    <w:multiLevelType w:val="multilevel"/>
    <w:tmpl w:val="779AB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3827E0"/>
    <w:multiLevelType w:val="multilevel"/>
    <w:tmpl w:val="D6B45D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76C66A8"/>
    <w:multiLevelType w:val="multilevel"/>
    <w:tmpl w:val="35D205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CAC18C4"/>
    <w:multiLevelType w:val="multilevel"/>
    <w:tmpl w:val="7B04CC8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18016657">
    <w:abstractNumId w:val="1"/>
  </w:num>
  <w:num w:numId="2" w16cid:durableId="1940065273">
    <w:abstractNumId w:val="0"/>
  </w:num>
  <w:num w:numId="3" w16cid:durableId="1354528210">
    <w:abstractNumId w:val="2"/>
  </w:num>
  <w:num w:numId="4" w16cid:durableId="1743717225">
    <w:abstractNumId w:val="4"/>
  </w:num>
  <w:num w:numId="5" w16cid:durableId="878053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3D"/>
    <w:rsid w:val="00025C1A"/>
    <w:rsid w:val="00316892"/>
    <w:rsid w:val="0078212C"/>
    <w:rsid w:val="0080441E"/>
    <w:rsid w:val="008618ED"/>
    <w:rsid w:val="00AB05AE"/>
    <w:rsid w:val="00AB330E"/>
    <w:rsid w:val="00B628AA"/>
    <w:rsid w:val="00B72E02"/>
    <w:rsid w:val="00CD5B73"/>
    <w:rsid w:val="00CD720C"/>
    <w:rsid w:val="00CE1257"/>
    <w:rsid w:val="00CF163D"/>
    <w:rsid w:val="00D15CB5"/>
    <w:rsid w:val="00E801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70E535D"/>
  <w15:docId w15:val="{C1C67E86-C403-AC4A-886F-F3B7BFC1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fr-FR" w:eastAsia="de-DE"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line="240" w:lineRule="auto"/>
      <w:ind w:left="-15"/>
      <w:outlineLvl w:val="0"/>
    </w:pPr>
    <w:rPr>
      <w:b/>
      <w:sz w:val="44"/>
      <w:szCs w:val="44"/>
    </w:rPr>
  </w:style>
  <w:style w:type="paragraph" w:styleId="Heading2">
    <w:name w:val="heading 2"/>
    <w:basedOn w:val="Normal"/>
    <w:next w:val="Normal"/>
    <w:pPr>
      <w:keepNext/>
      <w:keepLines/>
      <w:spacing w:before="360" w:after="320"/>
      <w:outlineLvl w:val="1"/>
    </w:pPr>
    <w:rPr>
      <w:b/>
      <w:sz w:val="28"/>
      <w:szCs w:val="28"/>
    </w:rPr>
  </w:style>
  <w:style w:type="paragraph" w:styleId="Heading3">
    <w:name w:val="heading 3"/>
    <w:basedOn w:val="Normal"/>
    <w:next w:val="Normal"/>
    <w:pPr>
      <w:keepNext/>
      <w:keepLines/>
      <w:spacing w:before="200" w:after="4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pPr>
      <w:keepNext/>
      <w:keepLines/>
      <w:spacing w:before="200" w:after="0"/>
      <w:ind w:left="-15"/>
    </w:p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customStyle="1" w:styleId="Normal1">
    <w:name w:val="Normal1"/>
    <w:rsid w:val="00CE1257"/>
    <w:pPr>
      <w:spacing w:after="160" w:line="259" w:lineRule="auto"/>
    </w:pPr>
    <w:rPr>
      <w:rFonts w:ascii="Calibri" w:eastAsia="Calibri" w:hAnsi="Calibri" w:cs="Calibri"/>
      <w:sz w:val="22"/>
      <w:szCs w:val="22"/>
      <w:lang w:val="en-GB"/>
    </w:rPr>
  </w:style>
  <w:style w:type="character" w:styleId="Hyperlink">
    <w:name w:val="Hyperlink"/>
    <w:basedOn w:val="DefaultParagraphFont"/>
    <w:uiPriority w:val="99"/>
    <w:unhideWhenUsed/>
    <w:rsid w:val="00CE1257"/>
    <w:rPr>
      <w:color w:val="0000FF" w:themeColor="hyperlink"/>
      <w:u w:val="single"/>
    </w:rPr>
  </w:style>
  <w:style w:type="character" w:customStyle="1" w:styleId="TitleChar">
    <w:name w:val="Title Char"/>
    <w:basedOn w:val="DefaultParagraphFont"/>
    <w:link w:val="Title"/>
    <w:rsid w:val="00CE1257"/>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rsonio.com/legal-not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Mathilde Blondelle</cp:lastModifiedBy>
  <cp:revision>2</cp:revision>
  <dcterms:created xsi:type="dcterms:W3CDTF">2023-01-09T10:36:00Z</dcterms:created>
  <dcterms:modified xsi:type="dcterms:W3CDTF">2023-01-09T10:36:00Z</dcterms:modified>
</cp:coreProperties>
</file>